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1414D" w14:textId="7F191BD1" w:rsidR="001E7EFD" w:rsidRPr="001E7EFD" w:rsidRDefault="0057138C" w:rsidP="00BD7F1A">
      <w:pPr>
        <w:shd w:val="clear" w:color="auto" w:fill="FFFFFF" w:themeFill="background1"/>
        <w:spacing w:beforeLines="40" w:before="96" w:afterLines="40" w:after="96" w:line="60" w:lineRule="atLeast"/>
        <w:rPr>
          <w:rFonts w:ascii="Verdana" w:eastAsia="Times New Roman" w:hAnsi="Verdana" w:cs="Times New Roman"/>
          <w:color w:val="444444"/>
          <w:sz w:val="24"/>
          <w:szCs w:val="24"/>
          <w:lang w:val="en-US" w:eastAsia="es-EC"/>
        </w:rPr>
      </w:pPr>
      <w:r w:rsidRPr="00BD7F1A">
        <w:rPr>
          <w:rFonts w:ascii="Verdana" w:hAnsi="Verdana"/>
          <w:b/>
          <w:bCs/>
          <w:sz w:val="28"/>
          <w:szCs w:val="28"/>
          <w:lang w:val="en-US"/>
        </w:rPr>
        <w:t xml:space="preserve">City Tour + Middle of the World (half-day): </w:t>
      </w:r>
      <w:r w:rsidRPr="00BD7F1A">
        <w:rPr>
          <w:rFonts w:ascii="Verdana" w:hAnsi="Verdana"/>
          <w:sz w:val="24"/>
          <w:szCs w:val="24"/>
          <w:lang w:val="en-US"/>
        </w:rPr>
        <w:t xml:space="preserve">includes guide and professional driver (shared - </w:t>
      </w:r>
      <w:r w:rsidR="002B6E30" w:rsidRPr="00BD7F1A">
        <w:rPr>
          <w:rFonts w:ascii="Verdana" w:eastAsia="Times New Roman" w:hAnsi="Verdana" w:cs="Times New Roman"/>
          <w:color w:val="444444"/>
          <w:spacing w:val="2"/>
          <w:sz w:val="24"/>
          <w:szCs w:val="24"/>
          <w:lang w:val="en-US" w:eastAsia="es-EC"/>
        </w:rPr>
        <w:t>Thursdays and Sundays only</w:t>
      </w:r>
      <w:r w:rsidR="0045265E" w:rsidRPr="00BD7F1A">
        <w:rPr>
          <w:rFonts w:ascii="Verdana" w:eastAsia="Times New Roman" w:hAnsi="Verdana" w:cs="Times New Roman"/>
          <w:color w:val="444444"/>
          <w:spacing w:val="2"/>
          <w:sz w:val="24"/>
          <w:szCs w:val="24"/>
          <w:lang w:val="en-US" w:eastAsia="es-EC"/>
        </w:rPr>
        <w:t>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690"/>
        <w:gridCol w:w="1001"/>
        <w:gridCol w:w="1550"/>
        <w:gridCol w:w="2556"/>
      </w:tblGrid>
      <w:tr w:rsidR="001E7EFD" w14:paraId="0B0BA32B" w14:textId="77777777" w:rsidTr="42725869">
        <w:trPr>
          <w:jc w:val="center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</w:tcPr>
          <w:p w14:paraId="6F430DFF" w14:textId="77777777" w:rsidR="001E7EFD" w:rsidRDefault="001E7EFD" w:rsidP="003C3CAC">
            <w:pPr>
              <w:spacing w:beforeLines="40" w:before="96" w:afterLines="40" w:after="96" w:line="60" w:lineRule="atLeast"/>
              <w:jc w:val="center"/>
              <w:rPr>
                <w:rFonts w:ascii="Verdana" w:eastAsia="Times New Roman" w:hAnsi="Verdana" w:cs="Times New Roman"/>
                <w:color w:val="444444"/>
                <w:spacing w:val="2"/>
                <w:sz w:val="8"/>
                <w:szCs w:val="8"/>
                <w:lang w:val="en-US" w:eastAsia="es-EC"/>
              </w:rPr>
            </w:pPr>
            <w:r>
              <w:rPr>
                <w:noProof/>
              </w:rPr>
              <w:drawing>
                <wp:inline distT="0" distB="0" distL="0" distR="0" wp14:anchorId="11E3AE1F" wp14:editId="0B965676">
                  <wp:extent cx="1571105" cy="983063"/>
                  <wp:effectExtent l="0" t="0" r="0" b="7620"/>
                  <wp:docPr id="44593636" name="Imagen 5" descr="http://cotizadortest.metropolitan-touring.com/itinerario/UIMUA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105" cy="98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7CE678" w14:textId="77777777" w:rsidR="001E7EFD" w:rsidRDefault="001E7EFD" w:rsidP="003C3CAC">
            <w:pPr>
              <w:spacing w:beforeLines="40" w:before="96" w:afterLines="40" w:after="96" w:line="60" w:lineRule="atLeast"/>
              <w:jc w:val="center"/>
              <w:rPr>
                <w:rFonts w:ascii="Verdana" w:eastAsia="Times New Roman" w:hAnsi="Verdana" w:cs="Times New Roman"/>
                <w:color w:val="444444"/>
                <w:spacing w:val="2"/>
                <w:sz w:val="8"/>
                <w:szCs w:val="8"/>
                <w:lang w:val="en-US" w:eastAsia="es-EC"/>
              </w:rPr>
            </w:pPr>
            <w:r>
              <w:rPr>
                <w:noProof/>
              </w:rPr>
              <w:drawing>
                <wp:inline distT="0" distB="0" distL="0" distR="0" wp14:anchorId="7791E7E8" wp14:editId="1940231B">
                  <wp:extent cx="1471352" cy="979501"/>
                  <wp:effectExtent l="0" t="0" r="0" b="0"/>
                  <wp:docPr id="609661453" name="Imagen 4" descr="http://cotizadortest.metropolitan-touring.com/itinerario/UIMUN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352" cy="979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14:paraId="24A28D18" w14:textId="77777777" w:rsidR="001E7EFD" w:rsidRDefault="001E7EFD" w:rsidP="003C3CAC">
            <w:pPr>
              <w:spacing w:beforeLines="40" w:before="96" w:afterLines="40" w:after="96" w:line="60" w:lineRule="atLeast"/>
              <w:jc w:val="center"/>
              <w:rPr>
                <w:rFonts w:ascii="Verdana" w:eastAsia="Times New Roman" w:hAnsi="Verdana" w:cs="Times New Roman"/>
                <w:color w:val="444444"/>
                <w:spacing w:val="2"/>
                <w:sz w:val="8"/>
                <w:szCs w:val="8"/>
                <w:lang w:val="en-US" w:eastAsia="es-EC"/>
              </w:rPr>
            </w:pPr>
            <w:r>
              <w:rPr>
                <w:noProof/>
              </w:rPr>
              <w:drawing>
                <wp:inline distT="0" distB="0" distL="0" distR="0" wp14:anchorId="0634C801" wp14:editId="476F04A0">
                  <wp:extent cx="1479666" cy="985035"/>
                  <wp:effectExtent l="0" t="0" r="6350" b="5715"/>
                  <wp:docPr id="1045806941" name="Imagen 3" descr="http://cotizadortest.metropolitan-touring.com/itinerario/UICUN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666" cy="9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EFD" w14:paraId="54E936AF" w14:textId="77777777" w:rsidTr="42725869">
        <w:trPr>
          <w:trHeight w:val="1394"/>
          <w:jc w:val="center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7F6D1B" w14:textId="77777777" w:rsidR="001E7EFD" w:rsidRDefault="001E7EFD" w:rsidP="003C3CAC">
            <w:pPr>
              <w:spacing w:beforeLines="40" w:before="96" w:afterLines="40" w:after="96" w:line="60" w:lineRule="atLeast"/>
              <w:jc w:val="right"/>
              <w:rPr>
                <w:rFonts w:ascii="Verdana" w:eastAsia="Times New Roman" w:hAnsi="Verdana" w:cs="Times New Roman"/>
                <w:color w:val="444444"/>
                <w:spacing w:val="2"/>
                <w:sz w:val="8"/>
                <w:szCs w:val="8"/>
                <w:lang w:val="en-US" w:eastAsia="es-EC"/>
              </w:rPr>
            </w:pPr>
            <w:r>
              <w:rPr>
                <w:noProof/>
              </w:rPr>
              <w:drawing>
                <wp:inline distT="0" distB="0" distL="0" distR="0" wp14:anchorId="67B674CD" wp14:editId="6F96710D">
                  <wp:extent cx="1429789" cy="960034"/>
                  <wp:effectExtent l="0" t="0" r="0" b="0"/>
                  <wp:docPr id="1186456288" name="Imagen 2" descr="http://cotizadortest.metropolitan-touring.com/itinerario/UICUN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789" cy="96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897F66" w14:textId="38CC95DE" w:rsidR="001E7EFD" w:rsidRDefault="001E7EFD" w:rsidP="003C3CAC">
            <w:pPr>
              <w:spacing w:beforeLines="40" w:before="96" w:afterLines="40" w:after="96" w:line="60" w:lineRule="atLeast"/>
              <w:rPr>
                <w:rFonts w:ascii="Verdana" w:eastAsia="Times New Roman" w:hAnsi="Verdana" w:cs="Times New Roman"/>
                <w:color w:val="444444"/>
                <w:spacing w:val="2"/>
                <w:sz w:val="8"/>
                <w:szCs w:val="8"/>
                <w:lang w:val="en-US" w:eastAsia="es-EC"/>
              </w:rPr>
            </w:pPr>
            <w:r>
              <w:rPr>
                <w:noProof/>
              </w:rPr>
              <w:drawing>
                <wp:inline distT="0" distB="0" distL="0" distR="0" wp14:anchorId="1B9E2DA8" wp14:editId="709B0168">
                  <wp:extent cx="1438102" cy="957366"/>
                  <wp:effectExtent l="0" t="0" r="0" b="0"/>
                  <wp:docPr id="1942033026" name="Imagen 11" descr="http://cotizadortest.metropolitan-touring.com/itinerario/UIMUA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102" cy="95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B8513E" w14:textId="75015BE3" w:rsidR="00C00FA5" w:rsidRDefault="00C00FA5" w:rsidP="00C00FA5">
      <w:pPr>
        <w:shd w:val="clear" w:color="auto" w:fill="FFFFFF"/>
        <w:spacing w:beforeLines="20" w:before="48" w:afterLines="20" w:after="48" w:line="60" w:lineRule="atLeast"/>
        <w:ind w:firstLine="708"/>
        <w:jc w:val="both"/>
        <w:rPr>
          <w:rFonts w:ascii="Verdana" w:eastAsia="Times New Roman" w:hAnsi="Verdana" w:cs="Times New Roman"/>
          <w:bCs/>
          <w:color w:val="000000" w:themeColor="text1"/>
          <w:spacing w:val="2"/>
          <w:sz w:val="20"/>
          <w:szCs w:val="20"/>
          <w:shd w:val="clear" w:color="auto" w:fill="FFFFFF"/>
          <w:lang w:val="en-US" w:eastAsia="es-EC"/>
        </w:rPr>
      </w:pPr>
      <w:r w:rsidRPr="467A3CBC">
        <w:rPr>
          <w:rFonts w:ascii="Verdana" w:eastAsia="Times New Roman" w:hAnsi="Verdana" w:cs="Times New Roman"/>
          <w:color w:val="000000" w:themeColor="text1"/>
          <w:spacing w:val="2"/>
          <w:sz w:val="20"/>
          <w:szCs w:val="20"/>
          <w:shd w:val="clear" w:color="auto" w:fill="FFFFFF"/>
          <w:lang w:val="en-US" w:eastAsia="es-EC"/>
        </w:rPr>
        <w:t xml:space="preserve">This half-day, shared tour features some of the most iconic sites in Quito’s Historic Center perfectly combined with a visit to the Middle of the World. </w:t>
      </w:r>
    </w:p>
    <w:p w14:paraId="157F4AF1" w14:textId="36840DF5" w:rsidR="467A3CBC" w:rsidRDefault="467A3CBC" w:rsidP="42725869">
      <w:pPr>
        <w:spacing w:beforeLines="40" w:before="96" w:afterLines="40" w:after="96" w:line="60" w:lineRule="atLeast"/>
        <w:ind w:firstLine="708"/>
        <w:jc w:val="both"/>
        <w:rPr>
          <w:rFonts w:ascii="Verdana" w:eastAsia="Verdana" w:hAnsi="Verdana" w:cs="Verdana"/>
          <w:sz w:val="20"/>
          <w:szCs w:val="20"/>
          <w:lang w:val="en-US"/>
        </w:rPr>
      </w:pPr>
      <w:r w:rsidRPr="42725869">
        <w:rPr>
          <w:rFonts w:ascii="Verdana" w:eastAsia="Verdana" w:hAnsi="Verdana" w:cs="Verdana"/>
          <w:sz w:val="20"/>
          <w:szCs w:val="20"/>
          <w:lang w:val="en-US"/>
        </w:rPr>
        <w:t xml:space="preserve">The ornate </w:t>
      </w:r>
      <w:r w:rsidRPr="42725869">
        <w:rPr>
          <w:rFonts w:ascii="Verdana" w:eastAsia="Verdana" w:hAnsi="Verdana" w:cs="Verdana"/>
          <w:b/>
          <w:bCs/>
          <w:sz w:val="20"/>
          <w:szCs w:val="20"/>
          <w:lang w:val="en-US"/>
        </w:rPr>
        <w:t>San Francisco Church and Convent</w:t>
      </w:r>
      <w:r w:rsidRPr="42725869">
        <w:rPr>
          <w:rFonts w:ascii="Verdana" w:eastAsia="Verdana" w:hAnsi="Verdana" w:cs="Verdana"/>
          <w:sz w:val="20"/>
          <w:szCs w:val="20"/>
          <w:lang w:val="en-US"/>
        </w:rPr>
        <w:t xml:space="preserve">, marking the arrival of the first Catholic order in Quito, is considered “America’s Escorial”, built on top of a centuries-old pre-Incan. The church, which features a majestic choral area and a gorgeous crown-like dome, also features the “Winged Virgin” above the main altar. It is a perfect example of Renaissance, </w:t>
      </w:r>
      <w:proofErr w:type="spellStart"/>
      <w:r w:rsidRPr="42725869">
        <w:rPr>
          <w:rFonts w:ascii="Verdana" w:eastAsia="Verdana" w:hAnsi="Verdana" w:cs="Verdana"/>
          <w:i/>
          <w:iCs/>
          <w:sz w:val="20"/>
          <w:szCs w:val="20"/>
          <w:lang w:val="en-US"/>
        </w:rPr>
        <w:t>Mudéjar</w:t>
      </w:r>
      <w:proofErr w:type="spellEnd"/>
      <w:r w:rsidRPr="42725869">
        <w:rPr>
          <w:rFonts w:ascii="Verdana" w:eastAsia="Verdana" w:hAnsi="Verdana" w:cs="Verdana"/>
          <w:sz w:val="20"/>
          <w:szCs w:val="20"/>
          <w:lang w:val="en-US"/>
        </w:rPr>
        <w:t xml:space="preserve">, and Baroque Quiteño styles. The interior courtyards and convent are a perfect complement to the visit. This site serves as the inspiration for the Legend of </w:t>
      </w:r>
      <w:proofErr w:type="spellStart"/>
      <w:r w:rsidRPr="42725869">
        <w:rPr>
          <w:rFonts w:ascii="Verdana" w:eastAsia="Verdana" w:hAnsi="Verdana" w:cs="Verdana"/>
          <w:sz w:val="20"/>
          <w:szCs w:val="20"/>
          <w:lang w:val="en-US"/>
        </w:rPr>
        <w:t>Cantuña</w:t>
      </w:r>
      <w:proofErr w:type="spellEnd"/>
      <w:r w:rsidRPr="42725869">
        <w:rPr>
          <w:rFonts w:ascii="Verdana" w:eastAsia="Verdana" w:hAnsi="Verdana" w:cs="Verdana"/>
          <w:sz w:val="20"/>
          <w:szCs w:val="20"/>
          <w:lang w:val="en-US"/>
        </w:rPr>
        <w:t xml:space="preserve">, which tells the story of a cunning indigenous worker that managed to deceive the Devil. The imposing facade of the church and convent is as impressive as its grandiose steps, which land upon </w:t>
      </w:r>
      <w:r w:rsidRPr="42725869">
        <w:rPr>
          <w:rFonts w:ascii="Verdana" w:eastAsia="Verdana" w:hAnsi="Verdana" w:cs="Verdana"/>
          <w:b/>
          <w:bCs/>
          <w:sz w:val="20"/>
          <w:szCs w:val="20"/>
          <w:lang w:val="en-US"/>
        </w:rPr>
        <w:t>San Francisco Plaza</w:t>
      </w:r>
      <w:r w:rsidR="6E91F977" w:rsidRPr="42725869">
        <w:rPr>
          <w:rFonts w:ascii="Verdana" w:eastAsia="Verdana" w:hAnsi="Verdana" w:cs="Verdana"/>
          <w:color w:val="000000" w:themeColor="text1"/>
          <w:sz w:val="20"/>
          <w:szCs w:val="20"/>
          <w:lang w:val="en-US"/>
        </w:rPr>
        <w:t xml:space="preserve">, where we enjoy a light snack at the </w:t>
      </w:r>
      <w:proofErr w:type="spellStart"/>
      <w:r w:rsidR="6E91F977" w:rsidRPr="42725869">
        <w:rPr>
          <w:rFonts w:ascii="Verdana" w:eastAsia="Verdana" w:hAnsi="Verdana" w:cs="Verdana"/>
          <w:b/>
          <w:bCs/>
          <w:color w:val="000000" w:themeColor="text1"/>
          <w:sz w:val="20"/>
          <w:szCs w:val="20"/>
          <w:lang w:val="en-US"/>
        </w:rPr>
        <w:t>Tianguez</w:t>
      </w:r>
      <w:proofErr w:type="spellEnd"/>
      <w:r w:rsidR="6E91F977" w:rsidRPr="42725869">
        <w:rPr>
          <w:rFonts w:ascii="Verdana" w:eastAsia="Verdana" w:hAnsi="Verdana" w:cs="Verdana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="6E91F977" w:rsidRPr="42725869">
        <w:rPr>
          <w:rFonts w:ascii="Verdana" w:eastAsia="Verdana" w:hAnsi="Verdana" w:cs="Verdana"/>
          <w:color w:val="000000" w:themeColor="text1"/>
          <w:sz w:val="20"/>
          <w:szCs w:val="20"/>
          <w:lang w:val="en-US"/>
        </w:rPr>
        <w:t>(restaurant) while learning about this place –one of the most iconic urban settings in the country’s capital. The plaza occupies the same space where once there stood an indigenous marketplace.</w:t>
      </w:r>
    </w:p>
    <w:p w14:paraId="1BA965BE" w14:textId="77777777" w:rsidR="00FF508F" w:rsidRDefault="00C00FA5" w:rsidP="00FF508F">
      <w:pPr>
        <w:shd w:val="clear" w:color="auto" w:fill="FFFFFF"/>
        <w:spacing w:beforeLines="40" w:before="96" w:afterLines="40" w:after="96" w:line="60" w:lineRule="atLeast"/>
        <w:ind w:firstLine="708"/>
        <w:jc w:val="both"/>
        <w:rPr>
          <w:rFonts w:ascii="Verdana" w:eastAsia="Times New Roman" w:hAnsi="Verdana" w:cs="Times New Roman"/>
          <w:color w:val="000000" w:themeColor="text1"/>
          <w:spacing w:val="2"/>
          <w:sz w:val="20"/>
          <w:szCs w:val="20"/>
          <w:lang w:val="en-US" w:eastAsia="es-EC"/>
        </w:rPr>
      </w:pPr>
      <w:r w:rsidRPr="467A3CBC">
        <w:rPr>
          <w:rFonts w:ascii="Verdana" w:eastAsia="Times New Roman" w:hAnsi="Verdana" w:cs="Times New Roman"/>
          <w:b/>
          <w:bCs/>
          <w:color w:val="000000" w:themeColor="text1"/>
          <w:spacing w:val="2"/>
          <w:sz w:val="20"/>
          <w:szCs w:val="20"/>
          <w:lang w:val="en-US" w:eastAsia="es-EC"/>
        </w:rPr>
        <w:t xml:space="preserve">La </w:t>
      </w:r>
      <w:proofErr w:type="spellStart"/>
      <w:r w:rsidRPr="467A3CBC">
        <w:rPr>
          <w:rFonts w:ascii="Verdana" w:eastAsia="Times New Roman" w:hAnsi="Verdana" w:cs="Times New Roman"/>
          <w:b/>
          <w:bCs/>
          <w:color w:val="000000" w:themeColor="text1"/>
          <w:spacing w:val="2"/>
          <w:sz w:val="20"/>
          <w:szCs w:val="20"/>
          <w:lang w:val="en-US" w:eastAsia="es-EC"/>
        </w:rPr>
        <w:t>Compañía</w:t>
      </w:r>
      <w:proofErr w:type="spellEnd"/>
      <w:r w:rsidRPr="467A3CBC">
        <w:rPr>
          <w:rFonts w:ascii="Verdana" w:eastAsia="Times New Roman" w:hAnsi="Verdana" w:cs="Times New Roman"/>
          <w:b/>
          <w:bCs/>
          <w:color w:val="000000" w:themeColor="text1"/>
          <w:spacing w:val="2"/>
          <w:sz w:val="20"/>
          <w:szCs w:val="20"/>
          <w:lang w:val="en-US" w:eastAsia="es-EC"/>
        </w:rPr>
        <w:t xml:space="preserve"> Church</w:t>
      </w:r>
      <w:r>
        <w:rPr>
          <w:rFonts w:ascii="Verdana" w:eastAsia="Times New Roman" w:hAnsi="Verdana" w:cs="Times New Roman"/>
          <w:color w:val="000000" w:themeColor="text1"/>
          <w:spacing w:val="2"/>
          <w:sz w:val="20"/>
          <w:szCs w:val="20"/>
          <w:lang w:val="en-US" w:eastAsia="es-EC"/>
        </w:rPr>
        <w:t xml:space="preserve"> is </w:t>
      </w:r>
      <w:r w:rsidRPr="00162597">
        <w:rPr>
          <w:rFonts w:ascii="Verdana" w:eastAsia="Times New Roman" w:hAnsi="Verdana" w:cs="Times New Roman"/>
          <w:color w:val="000000" w:themeColor="text1"/>
          <w:spacing w:val="2"/>
          <w:sz w:val="20"/>
          <w:szCs w:val="20"/>
          <w:lang w:val="en-US" w:eastAsia="es-EC"/>
        </w:rPr>
        <w:t xml:space="preserve">considered the crown jewel of Quito’s Historic Center and one of the most important examples of baroque architecture in the world. </w:t>
      </w:r>
      <w:r w:rsidR="00FF508F" w:rsidRPr="00162597">
        <w:rPr>
          <w:rFonts w:ascii="Verdana" w:eastAsia="Times New Roman" w:hAnsi="Verdana" w:cs="Times New Roman"/>
          <w:color w:val="000000" w:themeColor="text1"/>
          <w:spacing w:val="2"/>
          <w:sz w:val="20"/>
          <w:szCs w:val="20"/>
          <w:lang w:val="en-US" w:eastAsia="es-EC"/>
        </w:rPr>
        <w:t xml:space="preserve">This masterpiece is the product of a European vision realized through the </w:t>
      </w:r>
      <w:proofErr w:type="gramStart"/>
      <w:r w:rsidR="00FF508F" w:rsidRPr="467A3CBC">
        <w:rPr>
          <w:rFonts w:ascii="Verdana" w:eastAsia="Times New Roman" w:hAnsi="Verdana" w:cs="Times New Roman"/>
          <w:i/>
          <w:iCs/>
          <w:color w:val="000000" w:themeColor="text1"/>
          <w:spacing w:val="2"/>
          <w:sz w:val="20"/>
          <w:szCs w:val="20"/>
          <w:lang w:val="en-US" w:eastAsia="es-EC"/>
        </w:rPr>
        <w:t>in situ</w:t>
      </w:r>
      <w:proofErr w:type="gramEnd"/>
      <w:r w:rsidR="00FF508F" w:rsidRPr="00162597">
        <w:rPr>
          <w:rFonts w:ascii="Verdana" w:eastAsia="Times New Roman" w:hAnsi="Verdana" w:cs="Times New Roman"/>
          <w:color w:val="000000" w:themeColor="text1"/>
          <w:spacing w:val="2"/>
          <w:sz w:val="20"/>
          <w:szCs w:val="20"/>
          <w:lang w:val="en-US" w:eastAsia="es-EC"/>
        </w:rPr>
        <w:t xml:space="preserve"> work of creative and talented </w:t>
      </w:r>
      <w:r w:rsidR="00FF508F">
        <w:rPr>
          <w:rFonts w:ascii="Verdana" w:eastAsia="Times New Roman" w:hAnsi="Verdana" w:cs="Times New Roman"/>
          <w:color w:val="000000" w:themeColor="text1"/>
          <w:spacing w:val="2"/>
          <w:sz w:val="20"/>
          <w:szCs w:val="20"/>
          <w:lang w:val="en-US" w:eastAsia="es-EC"/>
        </w:rPr>
        <w:t>artisans in the artistic tradition of the Quiteño School</w:t>
      </w:r>
      <w:r w:rsidR="00FF508F" w:rsidRPr="00162597">
        <w:rPr>
          <w:rFonts w:ascii="Verdana" w:eastAsia="Times New Roman" w:hAnsi="Verdana" w:cs="Times New Roman"/>
          <w:color w:val="000000" w:themeColor="text1"/>
          <w:spacing w:val="2"/>
          <w:sz w:val="20"/>
          <w:szCs w:val="20"/>
          <w:lang w:val="en-US" w:eastAsia="es-EC"/>
        </w:rPr>
        <w:t xml:space="preserve">. </w:t>
      </w:r>
    </w:p>
    <w:p w14:paraId="0B242525" w14:textId="66B48869" w:rsidR="467A3CBC" w:rsidRDefault="467A3CBC" w:rsidP="467A3CBC">
      <w:pPr>
        <w:spacing w:beforeLines="40" w:before="96" w:afterLines="40" w:after="96" w:line="60" w:lineRule="atLeast"/>
        <w:ind w:firstLine="708"/>
        <w:jc w:val="both"/>
        <w:rPr>
          <w:rFonts w:ascii="Verdana" w:eastAsia="Verdana" w:hAnsi="Verdana" w:cs="Verdana"/>
          <w:sz w:val="20"/>
          <w:szCs w:val="20"/>
          <w:lang w:val="en-US"/>
        </w:rPr>
      </w:pPr>
      <w:r w:rsidRPr="467A3CBC">
        <w:rPr>
          <w:rFonts w:ascii="Verdana" w:eastAsia="Verdana" w:hAnsi="Verdana" w:cs="Verdana"/>
          <w:b/>
          <w:bCs/>
          <w:sz w:val="20"/>
          <w:szCs w:val="20"/>
          <w:lang w:val="en-US"/>
        </w:rPr>
        <w:t xml:space="preserve">Independence Square </w:t>
      </w:r>
      <w:r w:rsidRPr="467A3CBC">
        <w:rPr>
          <w:rFonts w:ascii="Verdana" w:eastAsia="Verdana" w:hAnsi="Verdana" w:cs="Verdana"/>
          <w:sz w:val="20"/>
          <w:szCs w:val="20"/>
          <w:lang w:val="en-US"/>
        </w:rPr>
        <w:t xml:space="preserve">(also known as the </w:t>
      </w:r>
      <w:r w:rsidRPr="467A3CBC">
        <w:rPr>
          <w:rFonts w:ascii="Verdana" w:eastAsia="Verdana" w:hAnsi="Verdana" w:cs="Verdana"/>
          <w:b/>
          <w:bCs/>
          <w:sz w:val="20"/>
          <w:szCs w:val="20"/>
          <w:lang w:val="en-US"/>
        </w:rPr>
        <w:t>Plaza Grande</w:t>
      </w:r>
      <w:r w:rsidRPr="467A3CBC">
        <w:rPr>
          <w:rFonts w:ascii="Verdana" w:eastAsia="Verdana" w:hAnsi="Verdana" w:cs="Verdana"/>
          <w:sz w:val="20"/>
          <w:szCs w:val="20"/>
          <w:lang w:val="en-US"/>
        </w:rPr>
        <w:t>)</w:t>
      </w:r>
      <w:r w:rsidRPr="467A3CBC">
        <w:rPr>
          <w:rFonts w:ascii="Verdana" w:eastAsia="Verdana" w:hAnsi="Verdana" w:cs="Verdana"/>
          <w:b/>
          <w:bCs/>
          <w:sz w:val="20"/>
          <w:szCs w:val="20"/>
          <w:lang w:val="en-US"/>
        </w:rPr>
        <w:t xml:space="preserve"> </w:t>
      </w:r>
      <w:r w:rsidRPr="467A3CBC">
        <w:rPr>
          <w:rFonts w:ascii="Verdana" w:eastAsia="Verdana" w:hAnsi="Verdana" w:cs="Verdana"/>
          <w:sz w:val="20"/>
          <w:szCs w:val="20"/>
          <w:lang w:val="en-US"/>
        </w:rPr>
        <w:t xml:space="preserve">is at once, a hub for city planning and development and a nexus for Ecuadorian society, given that the </w:t>
      </w:r>
      <w:r w:rsidRPr="467A3CBC">
        <w:rPr>
          <w:rFonts w:ascii="Verdana" w:eastAsia="Verdana" w:hAnsi="Verdana" w:cs="Verdana"/>
          <w:b/>
          <w:bCs/>
          <w:sz w:val="20"/>
          <w:szCs w:val="20"/>
          <w:lang w:val="en-US"/>
        </w:rPr>
        <w:t>Presidential Palace</w:t>
      </w:r>
      <w:r w:rsidRPr="467A3CBC">
        <w:rPr>
          <w:rFonts w:ascii="Verdana" w:eastAsia="Verdana" w:hAnsi="Verdana" w:cs="Verdana"/>
          <w:sz w:val="20"/>
          <w:szCs w:val="20"/>
          <w:lang w:val="en-US"/>
        </w:rPr>
        <w:t xml:space="preserve"> (Carondelet), the Archbishop's Palace, the Cathedral of Quito, and the city’s Municipal Offices are all located around it. Standing tall at the center of the square is a monument that honors the nation’s colonial independence, constructed out of marble and bronze in 1906.</w:t>
      </w:r>
    </w:p>
    <w:p w14:paraId="7BA145D8" w14:textId="77777777" w:rsidR="00C00FA5" w:rsidRPr="002F5E8E" w:rsidRDefault="00C00FA5" w:rsidP="00C00FA5">
      <w:pPr>
        <w:shd w:val="clear" w:color="auto" w:fill="FFFFFF"/>
        <w:spacing w:beforeLines="20" w:before="48" w:afterLines="20" w:after="48" w:line="60" w:lineRule="atLeast"/>
        <w:ind w:firstLine="708"/>
        <w:jc w:val="both"/>
        <w:rPr>
          <w:rFonts w:ascii="Verdana" w:eastAsia="Times New Roman" w:hAnsi="Verdana" w:cs="Times New Roman"/>
          <w:color w:val="000000" w:themeColor="text1"/>
          <w:spacing w:val="2"/>
          <w:sz w:val="20"/>
          <w:szCs w:val="20"/>
          <w:shd w:val="clear" w:color="auto" w:fill="FFFFFF"/>
          <w:lang w:val="en-US" w:eastAsia="es-EC"/>
        </w:rPr>
      </w:pPr>
      <w:r>
        <w:rPr>
          <w:rFonts w:ascii="Verdana" w:eastAsia="Times New Roman" w:hAnsi="Verdana" w:cs="Times New Roman"/>
          <w:color w:val="000000" w:themeColor="text1"/>
          <w:spacing w:val="2"/>
          <w:sz w:val="20"/>
          <w:szCs w:val="20"/>
          <w:shd w:val="clear" w:color="auto" w:fill="FFFFFF"/>
          <w:lang w:val="en-US" w:eastAsia="es-EC"/>
        </w:rPr>
        <w:t>The tour also includes a visit to</w:t>
      </w:r>
      <w:r w:rsidRPr="009977E6">
        <w:rPr>
          <w:rFonts w:ascii="Verdana" w:eastAsia="Times New Roman" w:hAnsi="Verdana" w:cs="Times New Roman"/>
          <w:color w:val="000000" w:themeColor="text1"/>
          <w:spacing w:val="2"/>
          <w:sz w:val="20"/>
          <w:szCs w:val="20"/>
          <w:shd w:val="clear" w:color="auto" w:fill="FFFFFF"/>
          <w:lang w:val="en-US" w:eastAsia="es-EC"/>
        </w:rPr>
        <w:t xml:space="preserve"> </w:t>
      </w:r>
      <w:r w:rsidRPr="002353DA">
        <w:rPr>
          <w:rFonts w:ascii="Verdana" w:eastAsia="Times New Roman" w:hAnsi="Verdana" w:cs="Times New Roman"/>
          <w:b/>
          <w:color w:val="000000" w:themeColor="text1"/>
          <w:spacing w:val="2"/>
          <w:sz w:val="20"/>
          <w:szCs w:val="20"/>
          <w:shd w:val="clear" w:color="auto" w:fill="FFFFFF"/>
          <w:lang w:val="en-US" w:eastAsia="es-EC"/>
        </w:rPr>
        <w:t>Middle of the World City</w:t>
      </w:r>
      <w:r>
        <w:rPr>
          <w:rFonts w:ascii="Verdana" w:eastAsia="Times New Roman" w:hAnsi="Verdana" w:cs="Times New Roman"/>
          <w:color w:val="000000" w:themeColor="text1"/>
          <w:spacing w:val="2"/>
          <w:sz w:val="20"/>
          <w:szCs w:val="20"/>
          <w:shd w:val="clear" w:color="auto" w:fill="FFFFFF"/>
          <w:lang w:val="en-US" w:eastAsia="es-EC"/>
        </w:rPr>
        <w:t xml:space="preserve">,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located just 8.3</w:t>
      </w:r>
      <w:r w:rsidRPr="00A1017E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mi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(about 13.5 km)</w:t>
      </w:r>
      <w:r w:rsidRPr="00A1017E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north of Quito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at a latitude of 0°0’0</w:t>
      </w:r>
      <w:r>
        <w:rPr>
          <w:rFonts w:ascii="Verdana" w:eastAsia="Times New Roman" w:hAnsi="Verdana" w:cs="Times New Roman"/>
          <w:b/>
          <w:color w:val="000000" w:themeColor="text1"/>
          <w:spacing w:val="2"/>
          <w:sz w:val="20"/>
          <w:szCs w:val="20"/>
          <w:shd w:val="clear" w:color="auto" w:fill="FFFFFF"/>
          <w:lang w:val="en-US" w:eastAsia="es-EC"/>
        </w:rPr>
        <w:t xml:space="preserve">. </w:t>
      </w:r>
      <w:r w:rsidRPr="008F5E73">
        <w:rPr>
          <w:rFonts w:ascii="Verdana" w:eastAsia="Times New Roman" w:hAnsi="Verdana" w:cs="Times New Roman"/>
          <w:color w:val="000000" w:themeColor="text1"/>
          <w:spacing w:val="2"/>
          <w:sz w:val="20"/>
          <w:szCs w:val="20"/>
          <w:shd w:val="clear" w:color="auto" w:fill="FFFFFF"/>
          <w:lang w:val="en-US" w:eastAsia="es-EC"/>
        </w:rPr>
        <w:t xml:space="preserve">This </w:t>
      </w:r>
      <w:r>
        <w:rPr>
          <w:rFonts w:ascii="Verdana" w:eastAsia="Times New Roman" w:hAnsi="Verdana" w:cs="Times New Roman"/>
          <w:color w:val="000000" w:themeColor="text1"/>
          <w:spacing w:val="2"/>
          <w:sz w:val="20"/>
          <w:szCs w:val="20"/>
          <w:shd w:val="clear" w:color="auto" w:fill="FFFFFF"/>
          <w:lang w:val="en-US" w:eastAsia="es-EC"/>
        </w:rPr>
        <w:t>site</w:t>
      </w:r>
      <w:r w:rsidRPr="008F5E73">
        <w:rPr>
          <w:rFonts w:ascii="Verdana" w:eastAsia="Times New Roman" w:hAnsi="Verdana" w:cs="Times New Roman"/>
          <w:color w:val="000000" w:themeColor="text1"/>
          <w:spacing w:val="2"/>
          <w:sz w:val="20"/>
          <w:szCs w:val="20"/>
          <w:shd w:val="clear" w:color="auto" w:fill="FFFFFF"/>
          <w:lang w:val="en-US" w:eastAsia="es-EC"/>
        </w:rPr>
        <w:t xml:space="preserve"> honors the </w:t>
      </w:r>
      <w:r>
        <w:rPr>
          <w:rFonts w:ascii="Verdana" w:eastAsia="Times New Roman" w:hAnsi="Verdana" w:cs="Times New Roman"/>
          <w:color w:val="000000" w:themeColor="text1"/>
          <w:spacing w:val="2"/>
          <w:sz w:val="20"/>
          <w:szCs w:val="20"/>
          <w:shd w:val="clear" w:color="auto" w:fill="FFFFFF"/>
          <w:lang w:val="en-US" w:eastAsia="es-EC"/>
        </w:rPr>
        <w:t xml:space="preserve">French </w:t>
      </w:r>
      <w:r w:rsidRPr="008F5E73">
        <w:rPr>
          <w:rFonts w:ascii="Verdana" w:eastAsia="Times New Roman" w:hAnsi="Verdana" w:cs="Times New Roman"/>
          <w:color w:val="000000" w:themeColor="text1"/>
          <w:spacing w:val="2"/>
          <w:sz w:val="20"/>
          <w:szCs w:val="20"/>
          <w:shd w:val="clear" w:color="auto" w:fill="FFFFFF"/>
          <w:lang w:val="en-US" w:eastAsia="es-EC"/>
        </w:rPr>
        <w:t>Geodesic</w:t>
      </w:r>
      <w:r>
        <w:rPr>
          <w:rFonts w:ascii="Verdana" w:eastAsia="Times New Roman" w:hAnsi="Verdana" w:cs="Times New Roman"/>
          <w:color w:val="000000" w:themeColor="text1"/>
          <w:spacing w:val="2"/>
          <w:sz w:val="20"/>
          <w:szCs w:val="20"/>
          <w:shd w:val="clear" w:color="auto" w:fill="FFFFFF"/>
          <w:lang w:val="en-US" w:eastAsia="es-EC"/>
        </w:rPr>
        <w:t xml:space="preserve"> Mission, which, near the end of the 18</w:t>
      </w:r>
      <w:r w:rsidRPr="008F5E73">
        <w:rPr>
          <w:rFonts w:ascii="Verdana" w:eastAsia="Times New Roman" w:hAnsi="Verdana" w:cs="Times New Roman"/>
          <w:color w:val="000000" w:themeColor="text1"/>
          <w:spacing w:val="2"/>
          <w:sz w:val="20"/>
          <w:szCs w:val="20"/>
          <w:shd w:val="clear" w:color="auto" w:fill="FFFFFF"/>
          <w:vertAlign w:val="superscript"/>
          <w:lang w:val="en-US" w:eastAsia="es-EC"/>
        </w:rPr>
        <w:t>th</w:t>
      </w:r>
      <w:r>
        <w:rPr>
          <w:rFonts w:ascii="Verdana" w:eastAsia="Times New Roman" w:hAnsi="Verdana" w:cs="Times New Roman"/>
          <w:color w:val="000000" w:themeColor="text1"/>
          <w:spacing w:val="2"/>
          <w:sz w:val="20"/>
          <w:szCs w:val="20"/>
          <w:shd w:val="clear" w:color="auto" w:fill="FFFFFF"/>
          <w:lang w:val="en-US" w:eastAsia="es-EC"/>
        </w:rPr>
        <w:t xml:space="preserve"> century, precisely determined the location of the equinoctial line. The mission’s measurements became the basis for the metric system as we know it today. The tour includes a visit to the </w:t>
      </w:r>
      <w:r>
        <w:rPr>
          <w:rFonts w:ascii="Verdana" w:eastAsia="Times New Roman" w:hAnsi="Verdana" w:cs="Times New Roman"/>
          <w:b/>
          <w:color w:val="000000" w:themeColor="text1"/>
          <w:spacing w:val="2"/>
          <w:sz w:val="20"/>
          <w:szCs w:val="20"/>
          <w:shd w:val="clear" w:color="auto" w:fill="FFFFFF"/>
          <w:lang w:val="en-US" w:eastAsia="es-EC"/>
        </w:rPr>
        <w:t>Middle of the World Monument</w:t>
      </w:r>
      <w:r>
        <w:rPr>
          <w:rFonts w:ascii="Verdana" w:eastAsia="Times New Roman" w:hAnsi="Verdana" w:cs="Times New Roman"/>
          <w:color w:val="000000" w:themeColor="text1"/>
          <w:spacing w:val="2"/>
          <w:sz w:val="20"/>
          <w:szCs w:val="20"/>
          <w:shd w:val="clear" w:color="auto" w:fill="FFFFFF"/>
          <w:lang w:val="en-US" w:eastAsia="es-EC"/>
        </w:rPr>
        <w:t xml:space="preserve">, which focuses on the history of the Middle of the World City and the scientific experiments performed there. Also, the monument features artifacts from various indigenous peoples. </w:t>
      </w:r>
    </w:p>
    <w:p w14:paraId="1D820E7C" w14:textId="605DA867" w:rsidR="00973CAB" w:rsidRPr="001621C6" w:rsidRDefault="001621C6" w:rsidP="00C00FA5">
      <w:pPr>
        <w:shd w:val="clear" w:color="auto" w:fill="FFFFFF"/>
        <w:spacing w:beforeLines="20" w:before="48" w:afterLines="20" w:after="48" w:line="60" w:lineRule="atLeast"/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</w:pPr>
      <w:r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lang w:val="en-US" w:eastAsia="es-EC"/>
        </w:rPr>
        <w:t>Recommendations</w:t>
      </w:r>
      <w:r>
        <w:rPr>
          <w:rFonts w:ascii="Verdana" w:eastAsia="Times New Roman" w:hAnsi="Verdana" w:cs="Times New Roman"/>
          <w:color w:val="538135" w:themeColor="accent6" w:themeShade="BF"/>
          <w:spacing w:val="2"/>
          <w:sz w:val="20"/>
          <w:szCs w:val="20"/>
          <w:lang w:val="en-US" w:eastAsia="es-EC"/>
        </w:rPr>
        <w:br/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• </w:t>
      </w:r>
      <w:r w:rsidR="00F50AEA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Dress in layers</w:t>
      </w:r>
      <w:r w:rsidR="0012363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and bring a sweater or jacket</w:t>
      </w:r>
      <w:r w:rsidR="007F157D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.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br/>
        <w:t xml:space="preserve">• </w:t>
      </w:r>
      <w:r w:rsidR="007F157D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W</w:t>
      </w:r>
      <w:r w:rsidR="00F50AEA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ear c</w:t>
      </w:r>
      <w:r w:rsidR="009977E6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omfortable </w:t>
      </w:r>
      <w:r w:rsidR="00214530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walking </w:t>
      </w:r>
      <w:r w:rsidR="009977E6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shoes</w:t>
      </w:r>
      <w:r w:rsidR="0012363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.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br/>
        <w:t>• Bring a h</w:t>
      </w:r>
      <w:r w:rsidR="0012363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at, sunglas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ses, and sun protection (SPF 40+</w:t>
      </w:r>
      <w:r w:rsidR="0012363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)</w:t>
      </w:r>
      <w:r w:rsidR="00F50AEA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.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br/>
        <w:t xml:space="preserve">• </w:t>
      </w:r>
      <w:r w:rsidR="0012363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D</w:t>
      </w:r>
      <w:r w:rsidR="00F50AEA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epending on the weather</w:t>
      </w:r>
      <w:r w:rsidR="0012363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, </w:t>
      </w:r>
      <w:r w:rsidR="00973CA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bring a raincoat or umbrella.</w:t>
      </w:r>
    </w:p>
    <w:p w14:paraId="003CEFA7" w14:textId="5D8567EB" w:rsidR="00973CAB" w:rsidRDefault="001621C6" w:rsidP="00C00FA5">
      <w:pPr>
        <w:shd w:val="clear" w:color="auto" w:fill="FFFFFF"/>
        <w:spacing w:beforeLines="20" w:before="48" w:afterLines="20" w:after="48" w:line="60" w:lineRule="atLeast"/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</w:pPr>
      <w:r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lang w:val="en-US" w:eastAsia="es-EC"/>
        </w:rPr>
        <w:lastRenderedPageBreak/>
        <w:t>Notes</w:t>
      </w:r>
      <w:r w:rsidR="0012363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br/>
        <w:t>• The t</w:t>
      </w:r>
      <w:r w:rsidR="0012363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our</w:t>
      </w:r>
      <w:r w:rsidR="00156D24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is</w:t>
      </w:r>
      <w:r w:rsidR="0012363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offered </w:t>
      </w:r>
      <w:r w:rsidR="00BF181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on Thursdays and Sundays</w:t>
      </w:r>
      <w:r w:rsidR="00AF0B3E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and lasts approximately 5 hours.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br/>
        <w:t xml:space="preserve">• </w:t>
      </w:r>
      <w:r w:rsidR="0012363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Church v</w:t>
      </w:r>
      <w:r w:rsidR="00367118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isits </w:t>
      </w:r>
      <w:r w:rsidR="0089456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do not take place</w:t>
      </w:r>
      <w:r w:rsidR="00367118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on Sunday mornings</w:t>
      </w:r>
      <w:r w:rsidR="0012363B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.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br/>
        <w:t>•</w:t>
      </w:r>
      <w:r>
        <w:rPr>
          <w:lang w:val="en-US"/>
        </w:rPr>
        <w:t xml:space="preserve">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We visit </w:t>
      </w:r>
      <w:r w:rsidR="008234A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various </w:t>
      </w:r>
      <w:r w:rsidR="00156D24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religious buildings</w:t>
      </w:r>
      <w:r w:rsidR="008234A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,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and </w:t>
      </w:r>
      <w:r w:rsidR="008234A3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guests are encouraged to dress accordingly</w:t>
      </w:r>
      <w:r w:rsidR="002465A7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, in other words, </w:t>
      </w:r>
      <w:r w:rsidR="000C53FD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that they wear </w:t>
      </w:r>
      <w:r w:rsidR="002465A7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pants or </w:t>
      </w:r>
      <w:r w:rsidR="000C53FD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a long skirt</w:t>
      </w:r>
      <w:r w:rsidR="002465A7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.</w:t>
      </w:r>
    </w:p>
    <w:p w14:paraId="033D3517" w14:textId="55E8D73B" w:rsidR="0012363B" w:rsidRPr="007F157D" w:rsidRDefault="0012363B" w:rsidP="00C00FA5">
      <w:pPr>
        <w:shd w:val="clear" w:color="auto" w:fill="FFFFFF"/>
        <w:spacing w:beforeLines="20" w:before="48" w:afterLines="20" w:after="48" w:line="60" w:lineRule="atLeast"/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</w:pPr>
      <w:r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lang w:val="en-US" w:eastAsia="es-EC"/>
        </w:rPr>
        <w:t>Included:</w:t>
      </w:r>
      <w:r w:rsidR="001621C6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</w:t>
      </w:r>
      <w:r w:rsidR="005E7269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Shared</w:t>
      </w:r>
      <w:r w:rsidR="001621C6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guide and </w:t>
      </w:r>
      <w:r w:rsidR="009F420F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professional </w:t>
      </w:r>
      <w:r w:rsidR="001621C6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driver, plus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 xml:space="preserve"> all entrance fees.</w:t>
      </w:r>
    </w:p>
    <w:p w14:paraId="26D7B9A4" w14:textId="299D41E2" w:rsidR="00B00CA6" w:rsidRPr="00475611" w:rsidRDefault="0012363B" w:rsidP="24A6083A">
      <w:pPr>
        <w:shd w:val="clear" w:color="auto" w:fill="FFFFFF" w:themeFill="background1"/>
        <w:spacing w:beforeLines="20" w:before="48" w:afterLines="20" w:after="48" w:line="216" w:lineRule="atLeast"/>
        <w:rPr>
          <w:rFonts w:ascii="Verdana" w:eastAsia="Times New Roman" w:hAnsi="Verdana" w:cs="Times New Roman"/>
          <w:color w:val="000000" w:themeColor="text1"/>
          <w:sz w:val="20"/>
          <w:szCs w:val="20"/>
          <w:lang w:val="en-US" w:eastAsia="es-EC"/>
        </w:rPr>
      </w:pPr>
      <w:r w:rsidRPr="00BD7F1A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lang w:val="en-US" w:eastAsia="es-EC"/>
        </w:rPr>
        <w:t xml:space="preserve">Not included: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Tips, drinks, meals, personal expenses</w:t>
      </w:r>
      <w:r w:rsidR="003E1C9A">
        <w:rPr>
          <w:rFonts w:ascii="Verdana" w:eastAsia="Times New Roman" w:hAnsi="Verdana" w:cs="Times New Roman"/>
          <w:color w:val="000000"/>
          <w:spacing w:val="2"/>
          <w:sz w:val="20"/>
          <w:szCs w:val="20"/>
          <w:lang w:val="en-US" w:eastAsia="es-EC"/>
        </w:rPr>
        <w:t>.</w:t>
      </w:r>
      <w:r w:rsidRPr="00B00CA6">
        <w:rPr>
          <w:rFonts w:ascii="Verdana" w:eastAsia="Times New Roman" w:hAnsi="Verdana" w:cs="Times New Roman"/>
          <w:color w:val="444444"/>
          <w:spacing w:val="2"/>
          <w:sz w:val="45"/>
          <w:szCs w:val="45"/>
          <w:lang w:val="en-US" w:eastAsia="es-EC"/>
        </w:rPr>
        <w:t xml:space="preserve"> </w:t>
      </w:r>
    </w:p>
    <w:sectPr w:rsidR="00B00CA6" w:rsidRPr="00475611" w:rsidSect="001E7EF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1298" w:bottom="851" w:left="1298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D176F" w14:textId="77777777" w:rsidR="004C7DE7" w:rsidRDefault="004C7DE7" w:rsidP="0045265E">
      <w:pPr>
        <w:spacing w:after="0" w:line="240" w:lineRule="auto"/>
      </w:pPr>
      <w:r>
        <w:separator/>
      </w:r>
    </w:p>
  </w:endnote>
  <w:endnote w:type="continuationSeparator" w:id="0">
    <w:p w14:paraId="2714413E" w14:textId="77777777" w:rsidR="004C7DE7" w:rsidRDefault="004C7DE7" w:rsidP="00452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B5E4D" w14:textId="77777777" w:rsidR="00FB6BF6" w:rsidRDefault="00FB6BF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CD6BE" w14:textId="77777777" w:rsidR="00FB6BF6" w:rsidRDefault="00FB6BF6" w:rsidP="00FB6BF6">
    <w:pPr>
      <w:pStyle w:val="Piedepgina"/>
      <w:jc w:val="center"/>
      <w:rPr>
        <w:lang w:val="es-ES"/>
      </w:rPr>
    </w:pPr>
    <w:bookmarkStart w:id="0" w:name="_Hlk149036792"/>
    <w:bookmarkStart w:id="1" w:name="_Hlk149036793"/>
    <w:bookmarkStart w:id="2" w:name="_Hlk149036837"/>
    <w:bookmarkStart w:id="3" w:name="_Hlk149036838"/>
    <w:bookmarkStart w:id="4" w:name="_Hlk149036942"/>
    <w:bookmarkStart w:id="5" w:name="_Hlk149036943"/>
    <w:bookmarkStart w:id="6" w:name="_Hlk149036979"/>
    <w:bookmarkStart w:id="7" w:name="_Hlk149036980"/>
    <w:bookmarkStart w:id="8" w:name="_Hlk149036991"/>
    <w:bookmarkStart w:id="9" w:name="_Hlk149036992"/>
    <w:bookmarkStart w:id="10" w:name="_Hlk149038497"/>
    <w:bookmarkStart w:id="11" w:name="_Hlk149038498"/>
    <w:bookmarkStart w:id="12" w:name="_Hlk149038507"/>
    <w:bookmarkStart w:id="13" w:name="_Hlk149038508"/>
    <w:r>
      <w:rPr>
        <w:lang w:val="es-ES"/>
      </w:rPr>
      <w:t xml:space="preserve">Cordova 1011 y P. Icaza – Guayaquil, Ecuador </w:t>
    </w:r>
  </w:p>
  <w:p w14:paraId="7B27325A" w14:textId="77777777" w:rsidR="00FB6BF6" w:rsidRPr="00861873" w:rsidRDefault="00FB6BF6" w:rsidP="00FB6BF6">
    <w:pPr>
      <w:pStyle w:val="Piedepgina"/>
      <w:jc w:val="center"/>
      <w:rPr>
        <w:lang w:val="es-ES"/>
      </w:rPr>
    </w:pPr>
    <w:r>
      <w:rPr>
        <w:lang w:val="es-ES"/>
      </w:rPr>
      <w:t>+593 4 3701800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  <w:p w14:paraId="518C715D" w14:textId="77777777" w:rsidR="00FB6BF6" w:rsidRDefault="00FB6BF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CB6A9" w14:textId="77777777" w:rsidR="00FB6BF6" w:rsidRDefault="00FB6BF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F2367" w14:textId="77777777" w:rsidR="004C7DE7" w:rsidRDefault="004C7DE7" w:rsidP="0045265E">
      <w:pPr>
        <w:spacing w:after="0" w:line="240" w:lineRule="auto"/>
      </w:pPr>
      <w:r>
        <w:separator/>
      </w:r>
    </w:p>
  </w:footnote>
  <w:footnote w:type="continuationSeparator" w:id="0">
    <w:p w14:paraId="22B22EED" w14:textId="77777777" w:rsidR="004C7DE7" w:rsidRDefault="004C7DE7" w:rsidP="00452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27811" w14:textId="77777777" w:rsidR="00FB6BF6" w:rsidRDefault="00FB6BF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97469" w14:textId="77777777" w:rsidR="0032118A" w:rsidRDefault="0032118A">
    <w:pPr>
      <w:pStyle w:val="Encabezado"/>
      <w:rPr>
        <w:noProof/>
        <w:lang w:eastAsia="es-EC"/>
      </w:rPr>
    </w:pPr>
  </w:p>
  <w:p w14:paraId="3D003046" w14:textId="7F5DA25D" w:rsidR="0032118A" w:rsidRDefault="00FB6BF6" w:rsidP="00FB6BF6">
    <w:pPr>
      <w:pStyle w:val="Encabezado"/>
      <w:jc w:val="center"/>
    </w:pPr>
    <w:r>
      <w:rPr>
        <w:noProof/>
      </w:rPr>
      <w:drawing>
        <wp:inline distT="0" distB="0" distL="0" distR="0" wp14:anchorId="462ACB69" wp14:editId="72CA5E46">
          <wp:extent cx="1301977" cy="923670"/>
          <wp:effectExtent l="0" t="0" r="0" b="0"/>
          <wp:docPr id="69694192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94192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1692" cy="937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AC4F0" w14:textId="77777777" w:rsidR="00FB6BF6" w:rsidRDefault="00FB6BF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CA6"/>
    <w:rsid w:val="00033243"/>
    <w:rsid w:val="00043DE1"/>
    <w:rsid w:val="00094088"/>
    <w:rsid w:val="0009445B"/>
    <w:rsid w:val="000A509A"/>
    <w:rsid w:val="000C53FD"/>
    <w:rsid w:val="000E148F"/>
    <w:rsid w:val="0012363B"/>
    <w:rsid w:val="00156D24"/>
    <w:rsid w:val="0015718E"/>
    <w:rsid w:val="001621C6"/>
    <w:rsid w:val="00162597"/>
    <w:rsid w:val="00166652"/>
    <w:rsid w:val="00171D5F"/>
    <w:rsid w:val="00173E87"/>
    <w:rsid w:val="0018734E"/>
    <w:rsid w:val="001D22DC"/>
    <w:rsid w:val="001E7EFD"/>
    <w:rsid w:val="002060FD"/>
    <w:rsid w:val="00214530"/>
    <w:rsid w:val="002465A7"/>
    <w:rsid w:val="0025580E"/>
    <w:rsid w:val="002666B8"/>
    <w:rsid w:val="00270FD9"/>
    <w:rsid w:val="002B6B3B"/>
    <w:rsid w:val="002B6E30"/>
    <w:rsid w:val="0032118A"/>
    <w:rsid w:val="00367118"/>
    <w:rsid w:val="003A198D"/>
    <w:rsid w:val="003E1C9A"/>
    <w:rsid w:val="00406635"/>
    <w:rsid w:val="00423760"/>
    <w:rsid w:val="0045265E"/>
    <w:rsid w:val="00475611"/>
    <w:rsid w:val="004C7DE7"/>
    <w:rsid w:val="0050311B"/>
    <w:rsid w:val="00513069"/>
    <w:rsid w:val="0056439E"/>
    <w:rsid w:val="0057138C"/>
    <w:rsid w:val="00595C60"/>
    <w:rsid w:val="005C3C17"/>
    <w:rsid w:val="005C5BEF"/>
    <w:rsid w:val="005D2BB5"/>
    <w:rsid w:val="005E7269"/>
    <w:rsid w:val="00665D82"/>
    <w:rsid w:val="006770C5"/>
    <w:rsid w:val="006A15B2"/>
    <w:rsid w:val="006F13B3"/>
    <w:rsid w:val="00712575"/>
    <w:rsid w:val="007170B7"/>
    <w:rsid w:val="00722B69"/>
    <w:rsid w:val="007470DC"/>
    <w:rsid w:val="0079179D"/>
    <w:rsid w:val="00791F2D"/>
    <w:rsid w:val="007B71E8"/>
    <w:rsid w:val="007D551C"/>
    <w:rsid w:val="007E7265"/>
    <w:rsid w:val="007F157D"/>
    <w:rsid w:val="008234A3"/>
    <w:rsid w:val="00874CCE"/>
    <w:rsid w:val="00894563"/>
    <w:rsid w:val="008C3E5B"/>
    <w:rsid w:val="008F5E73"/>
    <w:rsid w:val="00967805"/>
    <w:rsid w:val="00973CAB"/>
    <w:rsid w:val="00976BFA"/>
    <w:rsid w:val="009977E6"/>
    <w:rsid w:val="009A6C21"/>
    <w:rsid w:val="009A7B10"/>
    <w:rsid w:val="009D5A5F"/>
    <w:rsid w:val="009F420F"/>
    <w:rsid w:val="00A521F0"/>
    <w:rsid w:val="00A66F85"/>
    <w:rsid w:val="00A94403"/>
    <w:rsid w:val="00AA29A2"/>
    <w:rsid w:val="00AB55A0"/>
    <w:rsid w:val="00AF0B3E"/>
    <w:rsid w:val="00AF53EC"/>
    <w:rsid w:val="00B00CA6"/>
    <w:rsid w:val="00B14336"/>
    <w:rsid w:val="00B223A5"/>
    <w:rsid w:val="00B22458"/>
    <w:rsid w:val="00B61A95"/>
    <w:rsid w:val="00B973F2"/>
    <w:rsid w:val="00BA2E05"/>
    <w:rsid w:val="00BA3515"/>
    <w:rsid w:val="00BA7E85"/>
    <w:rsid w:val="00BB21EF"/>
    <w:rsid w:val="00BD7F1A"/>
    <w:rsid w:val="00BE7400"/>
    <w:rsid w:val="00BF1813"/>
    <w:rsid w:val="00C00E96"/>
    <w:rsid w:val="00C00FA5"/>
    <w:rsid w:val="00C07C28"/>
    <w:rsid w:val="00C23A66"/>
    <w:rsid w:val="00C43838"/>
    <w:rsid w:val="00CB46BF"/>
    <w:rsid w:val="00CE7681"/>
    <w:rsid w:val="00D10547"/>
    <w:rsid w:val="00D513D5"/>
    <w:rsid w:val="00D66742"/>
    <w:rsid w:val="00DE5A8A"/>
    <w:rsid w:val="00E319DB"/>
    <w:rsid w:val="00EB39C0"/>
    <w:rsid w:val="00EE6D47"/>
    <w:rsid w:val="00F02729"/>
    <w:rsid w:val="00F50AEA"/>
    <w:rsid w:val="00F74C36"/>
    <w:rsid w:val="00FB07CA"/>
    <w:rsid w:val="00FB6BF6"/>
    <w:rsid w:val="00FF508F"/>
    <w:rsid w:val="24A6083A"/>
    <w:rsid w:val="42725869"/>
    <w:rsid w:val="467A3CBC"/>
    <w:rsid w:val="6E91F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2962E"/>
  <w15:chartTrackingRefBased/>
  <w15:docId w15:val="{84409DF4-9A0F-4816-A32A-1C21A0BA6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B00C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C"/>
    </w:rPr>
  </w:style>
  <w:style w:type="paragraph" w:styleId="Ttulo3">
    <w:name w:val="heading 3"/>
    <w:basedOn w:val="Normal"/>
    <w:link w:val="Ttulo3Car"/>
    <w:uiPriority w:val="9"/>
    <w:qFormat/>
    <w:rsid w:val="00B00C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B00CA6"/>
    <w:rPr>
      <w:rFonts w:ascii="Times New Roman" w:eastAsia="Times New Roman" w:hAnsi="Times New Roman" w:cs="Times New Roman"/>
      <w:b/>
      <w:bCs/>
      <w:sz w:val="36"/>
      <w:szCs w:val="36"/>
      <w:lang w:eastAsia="es-EC"/>
    </w:rPr>
  </w:style>
  <w:style w:type="character" w:customStyle="1" w:styleId="Ttulo3Car">
    <w:name w:val="Título 3 Car"/>
    <w:basedOn w:val="Fuentedeprrafopredeter"/>
    <w:link w:val="Ttulo3"/>
    <w:uiPriority w:val="9"/>
    <w:rsid w:val="00B00CA6"/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paragraph" w:styleId="NormalWeb">
    <w:name w:val="Normal (Web)"/>
    <w:basedOn w:val="Normal"/>
    <w:uiPriority w:val="99"/>
    <w:semiHidden/>
    <w:unhideWhenUsed/>
    <w:rsid w:val="00B00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pt-normal">
    <w:name w:val="pt-normal"/>
    <w:basedOn w:val="Normal"/>
    <w:rsid w:val="00B00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pt-defaultparagraphfont">
    <w:name w:val="pt-defaultparagraphfont"/>
    <w:basedOn w:val="Fuentedeprrafopredeter"/>
    <w:rsid w:val="00B00CA6"/>
  </w:style>
  <w:style w:type="character" w:customStyle="1" w:styleId="pt-defaultparagraphfont-000001">
    <w:name w:val="pt-defaultparagraphfont-000001"/>
    <w:basedOn w:val="Fuentedeprrafopredeter"/>
    <w:rsid w:val="00B00CA6"/>
  </w:style>
  <w:style w:type="paragraph" w:customStyle="1" w:styleId="pt-htmlpreformatted">
    <w:name w:val="pt-htmlpreformatted"/>
    <w:basedOn w:val="Normal"/>
    <w:rsid w:val="00B00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pt-defaultparagraphfont-000000">
    <w:name w:val="pt-defaultparagraphfont-000000"/>
    <w:basedOn w:val="Fuentedeprrafopredeter"/>
    <w:rsid w:val="00B00CA6"/>
  </w:style>
  <w:style w:type="character" w:customStyle="1" w:styleId="pt-defaultparagraphfont-000002">
    <w:name w:val="pt-defaultparagraphfont-000002"/>
    <w:basedOn w:val="Fuentedeprrafopredeter"/>
    <w:rsid w:val="00B00CA6"/>
  </w:style>
  <w:style w:type="character" w:customStyle="1" w:styleId="pt-defaultparagraphfont-000003">
    <w:name w:val="pt-defaultparagraphfont-000003"/>
    <w:basedOn w:val="Fuentedeprrafopredeter"/>
    <w:rsid w:val="00B00CA6"/>
  </w:style>
  <w:style w:type="paragraph" w:styleId="Textodeglobo">
    <w:name w:val="Balloon Text"/>
    <w:basedOn w:val="Normal"/>
    <w:link w:val="TextodegloboCar"/>
    <w:uiPriority w:val="99"/>
    <w:semiHidden/>
    <w:unhideWhenUsed/>
    <w:rsid w:val="00B00C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0CA6"/>
    <w:rPr>
      <w:rFonts w:ascii="Segoe UI" w:hAnsi="Segoe UI" w:cs="Segoe UI"/>
      <w:sz w:val="18"/>
      <w:szCs w:val="18"/>
    </w:rPr>
  </w:style>
  <w:style w:type="character" w:customStyle="1" w:styleId="pt-fuentedeprrafopredeter">
    <w:name w:val="pt-fuentedeprrafopredeter"/>
    <w:basedOn w:val="Fuentedeprrafopredeter"/>
    <w:rsid w:val="00B00CA6"/>
  </w:style>
  <w:style w:type="character" w:customStyle="1" w:styleId="pt-fuentedeprrafopredeter-000000">
    <w:name w:val="pt-fuentedeprrafopredeter-000000"/>
    <w:basedOn w:val="Fuentedeprrafopredeter"/>
    <w:rsid w:val="00B00CA6"/>
  </w:style>
  <w:style w:type="character" w:customStyle="1" w:styleId="pt-fuentedeprrafopredeter-000001">
    <w:name w:val="pt-fuentedeprrafopredeter-000001"/>
    <w:basedOn w:val="Fuentedeprrafopredeter"/>
    <w:rsid w:val="00B00CA6"/>
  </w:style>
  <w:style w:type="paragraph" w:styleId="Prrafodelista">
    <w:name w:val="List Paragraph"/>
    <w:basedOn w:val="Normal"/>
    <w:uiPriority w:val="34"/>
    <w:qFormat/>
    <w:rsid w:val="009977E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61A9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1A9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1A9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1A9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1A95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4526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265E"/>
  </w:style>
  <w:style w:type="paragraph" w:styleId="Piedepgina">
    <w:name w:val="footer"/>
    <w:basedOn w:val="Normal"/>
    <w:link w:val="PiedepginaCar"/>
    <w:uiPriority w:val="99"/>
    <w:unhideWhenUsed/>
    <w:rsid w:val="004526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265E"/>
  </w:style>
  <w:style w:type="table" w:styleId="Tablaconcuadrcula">
    <w:name w:val="Table Grid"/>
    <w:basedOn w:val="Tablanormal"/>
    <w:uiPriority w:val="39"/>
    <w:rsid w:val="001E7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3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8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6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5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3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4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3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53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17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7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9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4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5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5A44EDB829184AAADF7BF3B70AB0FF" ma:contentTypeVersion="21" ma:contentTypeDescription="Create a new document." ma:contentTypeScope="" ma:versionID="3cd85cd1c621d1205b14c3059286b934">
  <xsd:schema xmlns:xsd="http://www.w3.org/2001/XMLSchema" xmlns:xs="http://www.w3.org/2001/XMLSchema" xmlns:p="http://schemas.microsoft.com/office/2006/metadata/properties" xmlns:ns2="3fd1ed53-ba98-4ec2-9fdf-2da79ec8a846" xmlns:ns3="d92015b0-35ac-44e7-a857-b2c554ef9c7d" targetNamespace="http://schemas.microsoft.com/office/2006/metadata/properties" ma:root="true" ma:fieldsID="b2f868fd7b017125f9a64eec5424c515" ns2:_="" ns3:_="">
    <xsd:import namespace="3fd1ed53-ba98-4ec2-9fdf-2da79ec8a846"/>
    <xsd:import namespace="d92015b0-35ac-44e7-a857-b2c554ef9c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KeywordTaxHTField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Date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1ed53-ba98-4ec2-9fdf-2da79ec8a8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22" nillable="true" ma:displayName="Date" ma:format="DateTime" ma:internalName="Date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18a9b1fd-deda-47bd-9c12-7f3ed2991e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015b0-35ac-44e7-a857-b2c554ef9c7d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18a9b1fd-deda-47bd-9c12-7f3ed2991ea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ec2797d1-f1d7-4494-81c7-fd917db87192}" ma:internalName="TaxCatchAll" ma:showField="CatchAllData" ma:web="d92015b0-35ac-44e7-a857-b2c554ef9c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d92015b0-35ac-44e7-a857-b2c554ef9c7d">
      <Terms xmlns="http://schemas.microsoft.com/office/infopath/2007/PartnerControls"/>
    </TaxKeywordTaxHTField>
    <TaxCatchAll xmlns="d92015b0-35ac-44e7-a857-b2c554ef9c7d" xsi:nil="true"/>
    <Date xmlns="3fd1ed53-ba98-4ec2-9fdf-2da79ec8a846" xsi:nil="true"/>
    <lcf76f155ced4ddcb4097134ff3c332f xmlns="3fd1ed53-ba98-4ec2-9fdf-2da79ec8a84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0A64804-ADCB-45B8-A8E1-71E75C398E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76BA4D-A846-AD4D-BB7F-5F4C475D62B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44B9BE-E145-4A06-BC35-8688B596BE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d1ed53-ba98-4ec2-9fdf-2da79ec8a846"/>
    <ds:schemaRef ds:uri="d92015b0-35ac-44e7-a857-b2c554ef9c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776B94-2B75-41C7-A8A8-A31679397F2C}">
  <ds:schemaRefs>
    <ds:schemaRef ds:uri="http://schemas.microsoft.com/office/2006/metadata/properties"/>
    <ds:schemaRef ds:uri="http://schemas.microsoft.com/office/infopath/2007/PartnerControls"/>
    <ds:schemaRef ds:uri="d92015b0-35ac-44e7-a857-b2c554ef9c7d"/>
    <ds:schemaRef ds:uri="3fd1ed53-ba98-4ec2-9fdf-2da79ec8a8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505</Words>
  <Characters>2781</Characters>
  <Application>Microsoft Office Word</Application>
  <DocSecurity>0</DocSecurity>
  <Lines>23</Lines>
  <Paragraphs>6</Paragraphs>
  <ScaleCrop>false</ScaleCrop>
  <Company/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Garcia</dc:creator>
  <cp:keywords/>
  <dc:description/>
  <cp:lastModifiedBy>Karin Perez</cp:lastModifiedBy>
  <cp:revision>3</cp:revision>
  <dcterms:created xsi:type="dcterms:W3CDTF">2023-10-25T19:59:00Z</dcterms:created>
  <dcterms:modified xsi:type="dcterms:W3CDTF">2023-10-25T20:08:00Z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0x010100915A44EDB829184AAADF7BF3B70AB0FF</vt:lpwstr>
  </property>
  <property fmtid="{D5CDD505-2E9C-101B-9397-08002B2CF9AE}" pid="3" name="TaxKeyword">
    <vt:lpwstr/>
  </property>
  <property fmtid="{D5CDD505-2E9C-101B-9397-08002B2CF9AE}" pid="4" name="MediaServiceImageTags">
    <vt:lpwstr/>
  </property>
</Properties>
</file>